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0052C">
      <w:bookmarkStart w:id="0" w:name="_GoBack"/>
      <w:bookmarkEnd w:id="0"/>
      <w:r>
        <w:t>HRVATSKO DRUŠTVO ZA ANESTEZIOLOGIJU,</w:t>
      </w:r>
    </w:p>
    <w:p w14:paraId="76BD492E">
      <w:r>
        <w:t>REANIMATOLOGIJU I INTENZIVNU MEDICINU</w:t>
      </w:r>
    </w:p>
    <w:p w14:paraId="2D23B59D">
      <w:r>
        <w:t>PREDSJEDNICA HDARIM-a</w:t>
      </w:r>
    </w:p>
    <w:p w14:paraId="6DE366A1">
      <w:r>
        <w:t xml:space="preserve">Prof. dr. sc. Višnja Ivančan                                                                  </w:t>
      </w:r>
    </w:p>
    <w:p w14:paraId="7FDF29F9"/>
    <w:p w14:paraId="30036603">
      <w:r>
        <w:t xml:space="preserve">                                                                                                       NADZORNI ODBOR HLZ- A</w:t>
      </w:r>
    </w:p>
    <w:p w14:paraId="279CE245">
      <w:pPr>
        <w:pStyle w:val="13"/>
        <w:shd w:val="clear" w:color="auto" w:fill="FFFFFF"/>
        <w:spacing w:before="0" w:beforeAutospacing="0" w:after="0" w:afterAutospacing="0" w:line="408" w:lineRule="atLeast"/>
        <w:ind w:left="720"/>
        <w:rPr>
          <w:rFonts w:asciiTheme="minorHAnsi" w:hAnsiTheme="minorHAnsi" w:cstheme="minorHAnsi"/>
          <w:color w:val="141617"/>
          <w:spacing w:val="3"/>
        </w:rPr>
      </w:pPr>
      <w:r>
        <w:rPr>
          <w:rFonts w:ascii="Arial" w:hAnsi="Arial" w:cs="Arial"/>
        </w:rPr>
        <w:t xml:space="preserve">                                                    </w:t>
      </w:r>
      <w:r>
        <w:rPr>
          <w:rFonts w:asciiTheme="minorHAnsi" w:hAnsiTheme="minorHAnsi" w:cstheme="minorHAnsi"/>
          <w:color w:val="141617"/>
          <w:spacing w:val="3"/>
        </w:rPr>
        <w:t>Renato Mittermayer, dr.med., predsjednik</w:t>
      </w:r>
    </w:p>
    <w:p w14:paraId="48A13926">
      <w:pPr>
        <w:pStyle w:val="13"/>
        <w:shd w:val="clear" w:color="auto" w:fill="FFFFFF"/>
        <w:spacing w:before="0" w:beforeAutospacing="0" w:after="0" w:afterAutospacing="0" w:line="408" w:lineRule="atLeast"/>
        <w:ind w:left="720"/>
        <w:rPr>
          <w:rFonts w:asciiTheme="minorHAnsi" w:hAnsiTheme="minorHAnsi" w:cstheme="minorHAnsi"/>
          <w:color w:val="141617"/>
          <w:spacing w:val="3"/>
        </w:rPr>
      </w:pPr>
      <w:r>
        <w:rPr>
          <w:rFonts w:asciiTheme="minorHAnsi" w:hAnsiTheme="minorHAnsi" w:cstheme="minorHAnsi"/>
          <w:color w:val="141617"/>
          <w:spacing w:val="3"/>
        </w:rPr>
        <w:t xml:space="preserve">                                                             Prof. dr. sc. Ivan Gornik, dr.med., dopredsjednik</w:t>
      </w:r>
    </w:p>
    <w:p w14:paraId="3570EFAD">
      <w:pPr>
        <w:pStyle w:val="13"/>
        <w:shd w:val="clear" w:color="auto" w:fill="FFFFFF"/>
        <w:spacing w:before="0" w:beforeAutospacing="0" w:after="0" w:afterAutospacing="0" w:line="408" w:lineRule="atLeast"/>
        <w:ind w:left="720"/>
        <w:rPr>
          <w:rFonts w:asciiTheme="minorHAnsi" w:hAnsiTheme="minorHAnsi" w:cstheme="minorHAnsi"/>
          <w:color w:val="141617"/>
          <w:spacing w:val="3"/>
        </w:rPr>
      </w:pPr>
    </w:p>
    <w:p w14:paraId="5DC04923">
      <w:pPr>
        <w:pStyle w:val="13"/>
        <w:shd w:val="clear" w:color="auto" w:fill="FFFFFF"/>
        <w:spacing w:before="0" w:beforeAutospacing="0" w:after="0" w:afterAutospacing="0" w:line="408" w:lineRule="atLeast"/>
        <w:ind w:left="720"/>
        <w:rPr>
          <w:rFonts w:asciiTheme="minorHAnsi" w:hAnsiTheme="minorHAnsi" w:cstheme="minorHAnsi"/>
          <w:color w:val="141617"/>
          <w:spacing w:val="3"/>
        </w:rPr>
      </w:pPr>
    </w:p>
    <w:p w14:paraId="2CFD15E7">
      <w:pPr>
        <w:pStyle w:val="13"/>
        <w:shd w:val="clear" w:color="auto" w:fill="FFFFFF"/>
        <w:spacing w:before="0" w:beforeAutospacing="0" w:after="0" w:afterAutospacing="0" w:line="408" w:lineRule="atLeast"/>
        <w:ind w:left="720"/>
        <w:rPr>
          <w:rFonts w:asciiTheme="minorHAnsi" w:hAnsiTheme="minorHAnsi" w:cstheme="minorHAnsi"/>
          <w:color w:val="141617"/>
          <w:spacing w:val="3"/>
        </w:rPr>
      </w:pPr>
      <w:r>
        <w:rPr>
          <w:rFonts w:asciiTheme="minorHAnsi" w:hAnsiTheme="minorHAnsi" w:cstheme="minorHAnsi"/>
          <w:color w:val="141617"/>
          <w:spacing w:val="3"/>
        </w:rPr>
        <w:t>PREDMET: PRIGOVOR na Odluku Povjerenstva za organizacijska i pravna pitanja</w:t>
      </w:r>
    </w:p>
    <w:p w14:paraId="766FC029">
      <w:pPr>
        <w:pStyle w:val="13"/>
        <w:shd w:val="clear" w:color="auto" w:fill="FFFFFF"/>
        <w:spacing w:before="0" w:beforeAutospacing="0" w:after="0" w:afterAutospacing="0" w:line="408" w:lineRule="atLeast"/>
        <w:ind w:left="720"/>
        <w:rPr>
          <w:rFonts w:asciiTheme="minorHAnsi" w:hAnsiTheme="minorHAnsi" w:cstheme="minorHAnsi"/>
          <w:color w:val="141617"/>
          <w:spacing w:val="3"/>
        </w:rPr>
      </w:pPr>
      <w:r>
        <w:rPr>
          <w:rFonts w:asciiTheme="minorHAnsi" w:hAnsiTheme="minorHAnsi" w:cstheme="minorHAnsi"/>
          <w:color w:val="141617"/>
          <w:spacing w:val="3"/>
        </w:rPr>
        <w:t xml:space="preserve">                   PRIGOVOR na Odluku Predsjednika HLZ-a, prof. dr.sc. Željka Krznarića</w:t>
      </w:r>
    </w:p>
    <w:p w14:paraId="6264A6C0">
      <w:pPr>
        <w:pStyle w:val="13"/>
        <w:shd w:val="clear" w:color="auto" w:fill="FFFFFF"/>
        <w:spacing w:before="0" w:beforeAutospacing="0" w:after="0" w:afterAutospacing="0" w:line="408" w:lineRule="atLeast"/>
        <w:ind w:left="720"/>
        <w:rPr>
          <w:rFonts w:asciiTheme="minorHAnsi" w:hAnsiTheme="minorHAnsi" w:cstheme="minorHAnsi"/>
          <w:color w:val="141617"/>
          <w:spacing w:val="3"/>
        </w:rPr>
      </w:pPr>
    </w:p>
    <w:p w14:paraId="154493EC">
      <w:pPr>
        <w:pStyle w:val="13"/>
        <w:shd w:val="clear" w:color="auto" w:fill="FFFFFF"/>
        <w:spacing w:before="0" w:beforeAutospacing="0" w:after="0" w:afterAutospacing="0" w:line="408" w:lineRule="atLeast"/>
        <w:ind w:left="720"/>
        <w:rPr>
          <w:rFonts w:asciiTheme="minorHAnsi" w:hAnsiTheme="minorHAnsi" w:cstheme="minorHAnsi"/>
          <w:color w:val="141617"/>
          <w:spacing w:val="3"/>
        </w:rPr>
      </w:pPr>
      <w:r>
        <w:rPr>
          <w:rFonts w:asciiTheme="minorHAnsi" w:hAnsiTheme="minorHAnsi" w:cstheme="minorHAnsi"/>
          <w:color w:val="141617"/>
          <w:spacing w:val="3"/>
        </w:rPr>
        <w:t>Poštovani,</w:t>
      </w:r>
    </w:p>
    <w:p w14:paraId="216933E0">
      <w:pPr>
        <w:pStyle w:val="13"/>
        <w:shd w:val="clear" w:color="auto" w:fill="FFFFFF"/>
        <w:spacing w:before="0" w:beforeAutospacing="0" w:after="0" w:afterAutospacing="0" w:line="408" w:lineRule="atLeast"/>
        <w:ind w:left="720"/>
        <w:rPr>
          <w:rFonts w:asciiTheme="minorHAnsi" w:hAnsiTheme="minorHAnsi" w:cstheme="minorHAnsi"/>
          <w:color w:val="141617"/>
          <w:spacing w:val="3"/>
        </w:rPr>
      </w:pPr>
    </w:p>
    <w:p w14:paraId="012C5E2D">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Poštovani,</w:t>
      </w:r>
    </w:p>
    <w:p w14:paraId="1E25A23E">
      <w:pPr>
        <w:spacing w:after="0" w:line="240"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slobodna sam obratiti Vam se nastavno na Odluku Povjerenstva za organizacijska i pravna pitanja HLZ-a, odnosno dopis od 06. veljače 2026. godine, kojom je odlučeno da se izborna skupština Hrvatskog društva za anesteziologiju, reanimatologiju i intenzivno liječenje mora ponoviti u roku tri (3) mjeseca.</w:t>
      </w:r>
    </w:p>
    <w:p w14:paraId="24CDD95A">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U predmetnoj odluci/dopisu navodi se da su utvrđene određene nepravilnosti koje „u bitnome odstupaju o odredbi Statuta HLZ-a i pravilnog provođenja izbornog postupka“.</w:t>
      </w:r>
    </w:p>
    <w:p w14:paraId="081812D9">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U dopisu se navodi da broj članova s pravom glasa nije bio usklađen sa službenim popisom Društva, tako da nije bilo moguće utvrditi kvorum potreban za zakonito odlučivanje. Nadalje, navodi se odstupanje od „statutarnih pravila“, uključujući „nedopušteno zastupanje odsutnih članova“ te neodređene „postupke“ koji dovode u pitanje transparentnost i jednakost kandidata. Zaključno navodite kako je ranije izabrano vodstvo Društva obvezno organizirati novi izborni proces u potpunost sukladno odredbama Statuta HLZ-a i općim aktima Društva.</w:t>
      </w:r>
    </w:p>
    <w:p w14:paraId="1E97D30E">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Kao dosadašnja predsjednica Društva, moram ukazati kako je njihov</w:t>
      </w:r>
      <w:r>
        <w:rPr>
          <w:rFonts w:hint="default" w:ascii="Calibri" w:hAnsi="Calibri" w:eastAsia="Times New Roman" w:cs="Calibri"/>
          <w:kern w:val="0"/>
          <w:sz w:val="24"/>
          <w:szCs w:val="24"/>
          <w:lang w:val="en-US" w:eastAsia="hr-HR"/>
          <w14:ligatures w14:val="none"/>
        </w:rPr>
        <w:t>a</w:t>
      </w:r>
      <w:r>
        <w:rPr>
          <w:rFonts w:ascii="Calibri" w:hAnsi="Calibri" w:eastAsia="Times New Roman" w:cs="Calibri"/>
          <w:kern w:val="0"/>
          <w:sz w:val="24"/>
          <w:szCs w:val="24"/>
          <w:lang w:eastAsia="hr-HR"/>
          <w14:ligatures w14:val="none"/>
        </w:rPr>
        <w:t xml:space="preserve"> uputa nažalost nedostatna, odnosno kako ista stvara više nedoumica nego što ih otklanja.</w:t>
      </w:r>
    </w:p>
    <w:p w14:paraId="41889578">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 xml:space="preserve">Naime, prvenstveno se ukazuje kako u </w:t>
      </w:r>
      <w:r>
        <w:rPr>
          <w:rFonts w:hint="default" w:ascii="Calibri" w:hAnsi="Calibri" w:eastAsia="Times New Roman" w:cs="Calibri"/>
          <w:kern w:val="0"/>
          <w:sz w:val="24"/>
          <w:szCs w:val="24"/>
          <w:lang w:val="en-US" w:eastAsia="hr-HR"/>
          <w14:ligatures w14:val="none"/>
        </w:rPr>
        <w:t>n</w:t>
      </w:r>
      <w:r>
        <w:rPr>
          <w:rFonts w:ascii="Calibri" w:hAnsi="Calibri" w:eastAsia="Times New Roman" w:cs="Calibri"/>
          <w:kern w:val="0"/>
          <w:sz w:val="24"/>
          <w:szCs w:val="24"/>
          <w:lang w:eastAsia="hr-HR"/>
          <w14:ligatures w14:val="none"/>
        </w:rPr>
        <w:t>jihovom dopisu nisu navedene točna „statutarna pravila“ niti njihove odredbe temeljem kojih izvode pravne zaključke. Radi zakonitog i nespornog provođenja ponovljenog izbornog postupka, smatramo da je bilo nužno da se jasno i taksativno navedu odredbe za koje smatraju da su povrijeđene.</w:t>
      </w:r>
    </w:p>
    <w:p w14:paraId="2FDAE277">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Jednako tako, nije utvrđeno niti činjenično stanje, tako da u cijelosti ostaje nejasno kako primjerice nije bilo moguće „valjano utvrditi kvorum“.</w:t>
      </w:r>
    </w:p>
    <w:p w14:paraId="7B2EC47F">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U svrhu razjašnjenja, ali i eventualne dopune upute odluke, ovim putem ukazujem kako je sukladno čl. 2. st. 7. Poslovnika Društva „Upravni odbor je dužan dostaviti popis članova Središnjici HLZ-a trideset dana prije održavanja Skupštine kako bi se u Središnjici HLZ-a mogla izvršiti kontrola članstva.“</w:t>
      </w:r>
    </w:p>
    <w:p w14:paraId="4C353119">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 xml:space="preserve"> </w:t>
      </w:r>
    </w:p>
    <w:p w14:paraId="2FA97AC1">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Kako je pak Središnjica HLZ-a tek dva dana prije zakazane skupštine vratila popis s kontrolom popisa članova, to su svi kandidati i članovi tek s tim danom imali podatak o članstvu. Slijedom navedenog, eventualne okolnosti vezane uz pravodobnost dostave ili obrade popisa ne mogu se stavljati na teret Društvu niti njegovom vodstvu.</w:t>
      </w:r>
    </w:p>
    <w:p w14:paraId="13D6FC75">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Dakle, nema govora da bi neki od kandidata ili članova bili stavljeni u nejednak položaj ili da bi zbog postupanja trenutnog vodstva transparentnost postupka bila dovedena u pitanje. Naprotiv, svi sudionici raspolagali su istim informacijama u istom trenutku.</w:t>
      </w:r>
    </w:p>
    <w:p w14:paraId="399FCCC7">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Nadalje, kvorum je uredno utvrđen s 56 mogućih glasova, pri čemu su izabrani kandidati izabrani sa značajnom većinom glasova ( 40:16). Postupak verifikacije proveden je, a kvorum je utvrđen, s skladu s važećim aktima.</w:t>
      </w:r>
    </w:p>
    <w:p w14:paraId="427FB194">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Naime, odredba čl. 11. st. 15. Pravilnika o radu stručnog vijeća i odredba čl. 2. st. 8. Poslovnika o radu skupštine stručnog društva istovjetno propisuju kako "Verifikacijom članova/izaslanika na temelju predane vjerodajnice na sjednici Skupštine, isti postaju članovi Skupštine."</w:t>
      </w:r>
    </w:p>
    <w:p w14:paraId="37CC58F4">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Navedena odredba jasno određuje da jedan član može samo jednom drugom članu dati svoju vjerodajnicu u svrhu sudjelovanja i glasanja u njegovo ime i za njegov račun na Skupštini, odnosno da jedan član može primiti samo jednu vjerodajnicu.</w:t>
      </w:r>
    </w:p>
    <w:p w14:paraId="357D487B">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Slijedom navedenog, nejasna je i neobrazložena konstrukcija da je zabilježeno „nedopušteno zastupanje odsutnih članova“, te je u cijelosti nejasno što nedopušteno zastupanje znači u smislu konkretnih izbora čije je ponavljanje naloženo.</w:t>
      </w:r>
    </w:p>
    <w:p w14:paraId="2252673C">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Dakle, uzimajući u obzir navodnu transparentnost budućeg postupka, bilo bi svakako svrsishodno da je nadležno Povjerenstvo dalo jasnu uputu, s jasnim pozivom na relevantne odredbe „statutarnih pravila“ te, između ostaloga, ukazalo kako postupiti kada se popis članova za skupštinu dobije gotovo neposredno pred izbornu skupštinu, a što je propušteno učiniti.</w:t>
      </w:r>
    </w:p>
    <w:p w14:paraId="4E4F2663">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Jednako tako, bilo bi svrsishodno da je nadležno Povjerenstvo dalo jasnu uputu što znači „nedopušteno zastupanje“, s obzirom da iz danog obrazloženja proizlazi da uvriježeno davanje vjerodajnica uopće nije dopušteno, a ne da bi broj primljenih vjerodajnica mogao biti veći od jedne ili neograničen, kao što se navodilo na izbornoj skupštini od strane poraženog kandidata.</w:t>
      </w:r>
    </w:p>
    <w:p w14:paraId="4D8089A4">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Slijedom svega navedenog, bilo bi nužno dostaviti precizno tumačenje spornih navoda te jasno naznačiti koje bi konkretne radnje Društvo trebalo poduzeti odnosno izmijeniti u odnosu na prethodno provedeni postupak. U protivnom, Društvo se dovodi u situaciju pravne nesigurnosti jer nije razvidno na koji način postupiti, a da provedba izbora ponovno ne bude dovedena u pitanje.</w:t>
      </w:r>
    </w:p>
    <w:p w14:paraId="572D4513">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 xml:space="preserve">S obzirom na izostanak jasne upute nadležnog Povjerenstva, odnosno eventualnog razjašnjenja iste, ovim putem predlažem ponovno razmatranje žalbe te donošenje nove meritorne odluke s potpunim obrazloženjem i eventualnom jasnom uputom, i to nakon što ovaj put izvršite pribavu svih relevantnih podataka i očitovanja od dionika postupka (izbornih povjerenstava, tijela Društva i dr.), a što nije učinjeno prigodom prvotnog razmatranja žalbe. </w:t>
      </w:r>
    </w:p>
    <w:p w14:paraId="7EBFC456">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Osim toga učinjene su od strane Povjerenstva za organizacijska i pravna pitanja HLZ-a proceduralne greške kao što su:</w:t>
      </w:r>
    </w:p>
    <w:p w14:paraId="4CB13D05">
      <w:pPr>
        <w:spacing w:after="0" w:line="273" w:lineRule="auto"/>
        <w:jc w:val="both"/>
        <w:rPr>
          <w:rFonts w:ascii="Calibri" w:hAnsi="Calibri" w:eastAsia="Times New Roman" w:cs="Calibri"/>
          <w:kern w:val="0"/>
          <w:sz w:val="24"/>
          <w:szCs w:val="24"/>
          <w:lang w:eastAsia="hr-HR"/>
          <w14:ligatures w14:val="none"/>
        </w:rPr>
      </w:pPr>
    </w:p>
    <w:p w14:paraId="1DDC20AA">
      <w:pPr>
        <w:numPr>
          <w:ilvl w:val="0"/>
          <w:numId w:val="1"/>
        </w:numPr>
        <w:spacing w:after="0" w:line="273" w:lineRule="auto"/>
        <w:ind w:left="0"/>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Nitko od Upravnog odbora HDARIM-a nikada nije zaprimio pismenu obavijest od HLZ-a da je zaprimljena žalba na Izbornu skupštinu Oodržanu 27.9.2025.</w:t>
      </w:r>
    </w:p>
    <w:p w14:paraId="20DDD255">
      <w:pPr>
        <w:numPr>
          <w:ilvl w:val="0"/>
          <w:numId w:val="1"/>
        </w:numPr>
        <w:spacing w:after="0" w:line="273" w:lineRule="auto"/>
        <w:ind w:left="0"/>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Odluka je upućena na HDAIL ( prepisano iz žalbe protukandidata) a ne na HDARIM što je naziv Društva</w:t>
      </w:r>
    </w:p>
    <w:p w14:paraId="78DABFAC">
      <w:pPr>
        <w:numPr>
          <w:ilvl w:val="0"/>
          <w:numId w:val="1"/>
        </w:numPr>
        <w:spacing w:after="0" w:line="273" w:lineRule="auto"/>
        <w:ind w:left="0"/>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Nije se pozvalo predstavnike Društva koji su bili članovi izbornog i verifikacijskog povjerenstva da se očituju o žalbi ( to su odgovorni kolege s akademskim titulama i odlukom su obezvrijeđeni).</w:t>
      </w:r>
    </w:p>
    <w:p w14:paraId="7AF81D8C">
      <w:pPr>
        <w:numPr>
          <w:ilvl w:val="0"/>
          <w:numId w:val="1"/>
        </w:numPr>
        <w:spacing w:after="0" w:line="273" w:lineRule="auto"/>
        <w:ind w:left="0"/>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Izborna skupština održala se 27.9.2025. god., žalba se mogla podnijeti do 27.10.2025. god, i Odluka Povjerenstva trebala je biti donesena unutar mjesec dana. Odluka je donesena 4.veljače 2026. god te je prošao rok od 30 dana u kojem se Povjerenstvo trebalo očitovati  prema Pravilniku o radu udruga ukoliko isto nije definirano u Statutu člana udruge. Kako u zadanim rokovima to nije učinjeno Žalba se smatra neutemeljena.</w:t>
      </w:r>
    </w:p>
    <w:p w14:paraId="1B926BA3">
      <w:pPr>
        <w:numPr>
          <w:ilvl w:val="0"/>
          <w:numId w:val="1"/>
        </w:numPr>
        <w:spacing w:after="0" w:line="273" w:lineRule="auto"/>
        <w:ind w:left="0"/>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U odluci Povjerenstva jednako kao</w:t>
      </w:r>
      <w:r>
        <w:rPr>
          <w:rFonts w:hint="default" w:ascii="Calibri" w:hAnsi="Calibri" w:eastAsia="Times New Roman" w:cs="Calibri"/>
          <w:kern w:val="0"/>
          <w:sz w:val="24"/>
          <w:szCs w:val="24"/>
          <w:lang w:val="en-US" w:eastAsia="hr-HR"/>
          <w14:ligatures w14:val="none"/>
        </w:rPr>
        <w:t xml:space="preserve"> </w:t>
      </w:r>
      <w:r>
        <w:rPr>
          <w:rFonts w:ascii="Calibri" w:hAnsi="Calibri" w:eastAsia="Times New Roman" w:cs="Calibri"/>
          <w:kern w:val="0"/>
          <w:sz w:val="24"/>
          <w:szCs w:val="24"/>
          <w:lang w:eastAsia="hr-HR"/>
          <w14:ligatures w14:val="none"/>
        </w:rPr>
        <w:t>i u odluci Predsjednika HLZ-a ne stoji obrazloženje o eventualnim greškama.</w:t>
      </w:r>
    </w:p>
    <w:p w14:paraId="5B3815B8">
      <w:pPr>
        <w:numPr>
          <w:ilvl w:val="0"/>
          <w:numId w:val="1"/>
        </w:numPr>
        <w:spacing w:after="0" w:line="273" w:lineRule="auto"/>
        <w:ind w:left="0"/>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Da li Izvršni odbor ima pravo blokirati financijsku karticu Društva?</w:t>
      </w:r>
      <w:r>
        <w:rPr>
          <w:rFonts w:hint="default" w:ascii="Calibri" w:hAnsi="Calibri" w:eastAsia="Times New Roman" w:cs="Calibri"/>
          <w:kern w:val="0"/>
          <w:sz w:val="24"/>
          <w:szCs w:val="24"/>
          <w:lang w:val="en-US" w:eastAsia="hr-HR"/>
          <w14:ligatures w14:val="none"/>
        </w:rPr>
        <w:t xml:space="preserve"> Posebice jer se znade da će se u travnju održati naša 15.Hrvatsko-Europsko -Američka konferencija koja se pripremala kroz zadnjih 6 mjeseci, pozivni predavači su iz SAD-a (Mayo Clinic, Wisconsin Clinic), Europskih klinika i avionske karte su kupljene i sve je već dogovoreno i organizirano, Blokiranjem kartice bez  obrazloženja potiče se sumnja na neke dogovorene osobne obračune koji meni i članovima Upravnom odboru Društva nisu poznati.</w:t>
      </w:r>
    </w:p>
    <w:p w14:paraId="11A614F4">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Iz svega navedenog razvidno je da je Odluka donesena samovoljno i na štetu ugleda i rada Hrvatskog liječničkog zbora i njihovog vodstva.</w:t>
      </w:r>
    </w:p>
    <w:p w14:paraId="2B7E97B4">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 xml:space="preserve"> </w:t>
      </w:r>
    </w:p>
    <w:p w14:paraId="328E9DAC">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 xml:space="preserve">                                                                                                     </w:t>
      </w:r>
    </w:p>
    <w:p w14:paraId="24439BB0">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 xml:space="preserve"> </w:t>
      </w:r>
      <w:r>
        <w:rPr>
          <w:rFonts w:ascii="Calibri" w:hAnsi="Calibri" w:eastAsia="Times New Roman" w:cs="Calibri"/>
          <w:kern w:val="0"/>
          <w:sz w:val="24"/>
          <w:szCs w:val="24"/>
          <w:lang w:eastAsia="hr-HR"/>
          <w14:ligatures w14:val="none"/>
        </w:rPr>
        <w:tab/>
      </w:r>
      <w:r>
        <w:rPr>
          <w:rFonts w:ascii="Calibri" w:hAnsi="Calibri" w:eastAsia="Times New Roman" w:cs="Calibri"/>
          <w:kern w:val="0"/>
          <w:sz w:val="24"/>
          <w:szCs w:val="24"/>
          <w:lang w:eastAsia="hr-HR"/>
          <w14:ligatures w14:val="none"/>
        </w:rPr>
        <w:tab/>
      </w:r>
      <w:r>
        <w:rPr>
          <w:rFonts w:ascii="Calibri" w:hAnsi="Calibri" w:eastAsia="Times New Roman" w:cs="Calibri"/>
          <w:kern w:val="0"/>
          <w:sz w:val="24"/>
          <w:szCs w:val="24"/>
          <w:lang w:eastAsia="hr-HR"/>
          <w14:ligatures w14:val="none"/>
        </w:rPr>
        <w:tab/>
      </w:r>
      <w:r>
        <w:rPr>
          <w:rFonts w:ascii="Calibri" w:hAnsi="Calibri" w:eastAsia="Times New Roman" w:cs="Calibri"/>
          <w:kern w:val="0"/>
          <w:sz w:val="24"/>
          <w:szCs w:val="24"/>
          <w:lang w:eastAsia="hr-HR"/>
          <w14:ligatures w14:val="none"/>
        </w:rPr>
        <w:tab/>
      </w:r>
      <w:r>
        <w:rPr>
          <w:rFonts w:ascii="Calibri" w:hAnsi="Calibri" w:eastAsia="Times New Roman" w:cs="Calibri"/>
          <w:kern w:val="0"/>
          <w:sz w:val="24"/>
          <w:szCs w:val="24"/>
          <w:lang w:eastAsia="hr-HR"/>
          <w14:ligatures w14:val="none"/>
        </w:rPr>
        <w:tab/>
      </w:r>
      <w:r>
        <w:rPr>
          <w:rFonts w:ascii="Calibri" w:hAnsi="Calibri" w:eastAsia="Times New Roman" w:cs="Calibri"/>
          <w:kern w:val="0"/>
          <w:sz w:val="24"/>
          <w:szCs w:val="24"/>
          <w:lang w:eastAsia="hr-HR"/>
          <w14:ligatures w14:val="none"/>
        </w:rPr>
        <w:tab/>
      </w:r>
      <w:r>
        <w:rPr>
          <w:rFonts w:ascii="Calibri" w:hAnsi="Calibri" w:eastAsia="Times New Roman" w:cs="Calibri"/>
          <w:kern w:val="0"/>
          <w:sz w:val="24"/>
          <w:szCs w:val="24"/>
          <w:lang w:eastAsia="hr-HR"/>
          <w14:ligatures w14:val="none"/>
        </w:rPr>
        <w:t xml:space="preserve">                     U Zagrebu, 5. ožujka 2026. godine </w:t>
      </w:r>
    </w:p>
    <w:p w14:paraId="50B87E5C">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 xml:space="preserve"> </w:t>
      </w:r>
    </w:p>
    <w:p w14:paraId="50D47DF1">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S kolegijalnim poštovanjem,</w:t>
      </w:r>
    </w:p>
    <w:p w14:paraId="02F05D52">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 xml:space="preserve"> </w:t>
      </w:r>
    </w:p>
    <w:p w14:paraId="5A38D34D">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____________________________________</w:t>
      </w:r>
    </w:p>
    <w:p w14:paraId="510F19E0">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Prof. dr. sc. Višnja Ivančan, dr. med.</w:t>
      </w:r>
    </w:p>
    <w:p w14:paraId="4B607C3E">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Predsjednica HDARIM-a</w:t>
      </w:r>
    </w:p>
    <w:p w14:paraId="4F8B3682">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 xml:space="preserve"> </w:t>
      </w:r>
    </w:p>
    <w:p w14:paraId="2AB6E6DB">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 xml:space="preserve"> </w:t>
      </w:r>
    </w:p>
    <w:p w14:paraId="45C319ED">
      <w:p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U prilogu:</w:t>
      </w:r>
    </w:p>
    <w:p w14:paraId="68C6860B">
      <w:pPr>
        <w:numPr>
          <w:ilvl w:val="0"/>
          <w:numId w:val="2"/>
        </w:num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Popis članova koji mogu glasati prema Statutu HLZ-a dobivenoj od HLZ-a</w:t>
      </w:r>
    </w:p>
    <w:p w14:paraId="231131E2">
      <w:pPr>
        <w:numPr>
          <w:ilvl w:val="0"/>
          <w:numId w:val="2"/>
        </w:num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Odluka Povjerenstva za organizacijska i pravna pitanja HLZ-a</w:t>
      </w:r>
    </w:p>
    <w:p w14:paraId="65B3756E">
      <w:pPr>
        <w:numPr>
          <w:ilvl w:val="0"/>
          <w:numId w:val="2"/>
        </w:num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Odluka Predsjednika HLZ-a</w:t>
      </w:r>
    </w:p>
    <w:p w14:paraId="30ACDDFF">
      <w:pPr>
        <w:numPr>
          <w:ilvl w:val="0"/>
          <w:numId w:val="2"/>
        </w:num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Rezultati izbora</w:t>
      </w:r>
    </w:p>
    <w:p w14:paraId="72CD3BBA">
      <w:pPr>
        <w:numPr>
          <w:ilvl w:val="0"/>
          <w:numId w:val="2"/>
        </w:numPr>
        <w:spacing w:after="0" w:line="273" w:lineRule="auto"/>
        <w:jc w:val="both"/>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Zapisnik Izborne skupštine 27.9.2025. god.</w:t>
      </w:r>
    </w:p>
    <w:p w14:paraId="46794256">
      <w:pPr>
        <w:spacing w:after="0" w:line="273" w:lineRule="auto"/>
        <w:rPr>
          <w:rFonts w:ascii="Calibri" w:hAnsi="Calibri" w:eastAsia="Times New Roman" w:cs="Calibri"/>
          <w:kern w:val="0"/>
          <w:sz w:val="24"/>
          <w:szCs w:val="24"/>
          <w:lang w:eastAsia="hr-HR"/>
          <w14:ligatures w14:val="none"/>
        </w:rPr>
      </w:pPr>
      <w:r>
        <w:rPr>
          <w:rFonts w:ascii="Calibri" w:hAnsi="Calibri" w:eastAsia="Times New Roman" w:cs="Calibri"/>
          <w:kern w:val="0"/>
          <w:sz w:val="24"/>
          <w:szCs w:val="24"/>
          <w:lang w:eastAsia="hr-HR"/>
          <w14:ligatures w14:val="none"/>
        </w:rPr>
        <w:t xml:space="preserve"> </w:t>
      </w:r>
    </w:p>
    <w:p w14:paraId="34F2A925">
      <w:pPr>
        <w:spacing w:after="0" w:line="240" w:lineRule="auto"/>
        <w:rPr>
          <w:rFonts w:ascii="DengXian" w:hAnsi="DengXian" w:eastAsia="DengXian" w:cs="Times New Roman"/>
          <w:kern w:val="0"/>
          <w:sz w:val="24"/>
          <w:szCs w:val="24"/>
          <w:lang w:eastAsia="hr-HR"/>
          <w14:ligatures w14:val="none"/>
        </w:rPr>
      </w:pPr>
      <w:r>
        <w:rPr>
          <w:rFonts w:hint="eastAsia" w:ascii="DengXian" w:hAnsi="DengXian" w:eastAsia="DengXian" w:cs="Times New Roman"/>
          <w:kern w:val="0"/>
          <w:sz w:val="24"/>
          <w:szCs w:val="24"/>
          <w:lang w:eastAsia="hr-HR"/>
          <w14:ligatures w14:val="none"/>
        </w:rPr>
        <w:t xml:space="preserve"> </w:t>
      </w:r>
    </w:p>
    <w:p w14:paraId="5C4FCA5B">
      <w:pPr>
        <w:spacing w:after="0" w:line="240" w:lineRule="auto"/>
        <w:rPr>
          <w:rFonts w:hint="eastAsia" w:ascii="DengXian" w:hAnsi="DengXian" w:eastAsia="DengXian" w:cs="Times New Roman"/>
          <w:kern w:val="0"/>
          <w:sz w:val="24"/>
          <w:szCs w:val="24"/>
          <w:lang w:eastAsia="hr-HR"/>
          <w14:ligatures w14:val="none"/>
        </w:rPr>
      </w:pPr>
      <w:r>
        <w:rPr>
          <w:rFonts w:hint="eastAsia" w:ascii="DengXian" w:hAnsi="DengXian" w:eastAsia="DengXian" w:cs="Times New Roman"/>
          <w:kern w:val="0"/>
          <w:sz w:val="24"/>
          <w:szCs w:val="24"/>
          <w:lang w:eastAsia="hr-HR"/>
          <w14:ligatures w14:val="none"/>
        </w:rPr>
        <w:t xml:space="preserve"> </w:t>
      </w:r>
    </w:p>
    <w:p w14:paraId="6C45D4CB">
      <w:pPr>
        <w:pStyle w:val="13"/>
        <w:shd w:val="clear" w:color="auto" w:fill="FFFFFF"/>
        <w:spacing w:before="0" w:beforeAutospacing="0" w:after="0" w:afterAutospacing="0" w:line="408" w:lineRule="atLeast"/>
        <w:ind w:left="720"/>
        <w:rPr>
          <w:rFonts w:asciiTheme="minorHAnsi" w:hAnsiTheme="minorHAnsi" w:cstheme="minorHAnsi"/>
          <w:color w:val="141617"/>
          <w:spacing w:val="3"/>
        </w:rPr>
      </w:pPr>
    </w:p>
    <w:p w14:paraId="50E0677D">
      <w:pPr>
        <w:pStyle w:val="13"/>
        <w:shd w:val="clear" w:color="auto" w:fill="FFFFFF"/>
        <w:spacing w:before="0" w:beforeAutospacing="0" w:after="0" w:afterAutospacing="0" w:line="408" w:lineRule="atLeast"/>
        <w:ind w:left="720"/>
        <w:rPr>
          <w:rFonts w:asciiTheme="minorHAnsi" w:hAnsiTheme="minorHAnsi" w:cstheme="minorHAnsi"/>
          <w:color w:val="141617"/>
          <w:spacing w:val="3"/>
        </w:rPr>
      </w:pPr>
    </w:p>
    <w:p w14:paraId="5B67B74A">
      <w:pPr>
        <w:rPr>
          <w:rFonts w:cstheme="minorHAnsi"/>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DengXian">
    <w:altName w:val="SimSun"/>
    <w:panose1 w:val="02010600030101010101"/>
    <w:charset w:val="86"/>
    <w:family w:val="auto"/>
    <w:pitch w:val="default"/>
    <w:sig w:usb0="00000000" w:usb1="00000000" w:usb2="00000016" w:usb3="00000000" w:csb0="0004000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665DF9"/>
    <w:multiLevelType w:val="multilevel"/>
    <w:tmpl w:val="3F665DF9"/>
    <w:lvl w:ilvl="0" w:tentative="0">
      <w:start w:val="1"/>
      <w:numFmt w:val="decimal"/>
      <w:suff w:val="space"/>
      <w:lvlText w:val="%1."/>
      <w:lvlJc w:val="left"/>
      <w:pPr>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4C96101"/>
    <w:multiLevelType w:val="multilevel"/>
    <w:tmpl w:val="54C96101"/>
    <w:lvl w:ilvl="0" w:tentative="0">
      <w:start w:val="1"/>
      <w:numFmt w:val="decimal"/>
      <w:suff w:val="space"/>
      <w:lvlText w:val="%1."/>
      <w:lvlJc w:val="left"/>
      <w:pPr>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06"/>
    <w:rsid w:val="000F1F98"/>
    <w:rsid w:val="0031790B"/>
    <w:rsid w:val="00634006"/>
    <w:rsid w:val="007E4891"/>
    <w:rsid w:val="00AB11FC"/>
    <w:rsid w:val="00B75D42"/>
    <w:rsid w:val="00C70483"/>
    <w:rsid w:val="00ED4022"/>
    <w:rsid w:val="0397108F"/>
    <w:rsid w:val="3FA97C4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hr-HR"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hr-HR"/>
      <w14:ligatures w14:val="none"/>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Naslov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7">
    <w:name w:val="Naslov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8">
    <w:name w:val="Naslov 3 Char"/>
    <w:basedOn w:val="11"/>
    <w:link w:val="4"/>
    <w:semiHidden/>
    <w:qFormat/>
    <w:uiPriority w:val="9"/>
    <w:rPr>
      <w:rFonts w:eastAsiaTheme="majorEastAsia" w:cstheme="majorBidi"/>
      <w:color w:val="2F5597" w:themeColor="accent1" w:themeShade="BF"/>
      <w:sz w:val="28"/>
      <w:szCs w:val="28"/>
    </w:rPr>
  </w:style>
  <w:style w:type="character" w:customStyle="1" w:styleId="19">
    <w:name w:val="Naslov 4 Char"/>
    <w:basedOn w:val="11"/>
    <w:link w:val="5"/>
    <w:semiHidden/>
    <w:qFormat/>
    <w:uiPriority w:val="9"/>
    <w:rPr>
      <w:rFonts w:eastAsiaTheme="majorEastAsia" w:cstheme="majorBidi"/>
      <w:i/>
      <w:iCs/>
      <w:color w:val="2F5597" w:themeColor="accent1" w:themeShade="BF"/>
    </w:rPr>
  </w:style>
  <w:style w:type="character" w:customStyle="1" w:styleId="20">
    <w:name w:val="Naslov 5 Char"/>
    <w:basedOn w:val="11"/>
    <w:link w:val="6"/>
    <w:semiHidden/>
    <w:uiPriority w:val="9"/>
    <w:rPr>
      <w:rFonts w:eastAsiaTheme="majorEastAsia" w:cstheme="majorBidi"/>
      <w:color w:val="2F5597" w:themeColor="accent1" w:themeShade="BF"/>
    </w:rPr>
  </w:style>
  <w:style w:type="character" w:customStyle="1" w:styleId="21">
    <w:name w:val="Naslov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Naslov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Naslov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Naslov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Naslov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Podnaslov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t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Naglašen citat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1135</Words>
  <Characters>6474</Characters>
  <Lines>53</Lines>
  <Paragraphs>15</Paragraphs>
  <TotalTime>561</TotalTime>
  <ScaleCrop>false</ScaleCrop>
  <LinksUpToDate>false</LinksUpToDate>
  <CharactersWithSpaces>7594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2026-03-05T17:54:00Z</dcterms:created>
  <dc:creator>visnja ivancan</dc:creator>
  <cp:lastModifiedBy>Visnja Ivancan</cp:lastModifiedBy>
  <cp:lastPrinted>2026-03-06T20:17:59Z</cp:lastPrinted>
  <dcterms:modified xsi:type="dcterms:W3CDTF">2026-03-06T20:21:37Z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5FA2BB4DD562437DBE8B5EFFFE3E811F_13</vt:lpwstr>
  </property>
</Properties>
</file>